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80AC" w14:textId="27416EBD" w:rsidR="007D178B" w:rsidRPr="001E349D" w:rsidRDefault="007D178B" w:rsidP="007D178B">
      <w:pPr>
        <w:pStyle w:val="Bezodstpw"/>
        <w:jc w:val="right"/>
        <w:rPr>
          <w:szCs w:val="22"/>
        </w:rPr>
      </w:pPr>
      <w:r w:rsidRPr="001E349D">
        <w:rPr>
          <w:b/>
          <w:bCs/>
          <w:szCs w:val="22"/>
        </w:rPr>
        <w:t xml:space="preserve">Załącznik nr </w:t>
      </w:r>
      <w:r>
        <w:rPr>
          <w:b/>
          <w:bCs/>
          <w:szCs w:val="22"/>
        </w:rPr>
        <w:t>6</w:t>
      </w:r>
      <w:r w:rsidRPr="001E349D">
        <w:rPr>
          <w:b/>
          <w:bCs/>
          <w:szCs w:val="22"/>
        </w:rPr>
        <w:t xml:space="preserve"> Oświadczenie </w:t>
      </w:r>
      <w:r w:rsidRPr="007D178B">
        <w:rPr>
          <w:b/>
          <w:bCs/>
          <w:szCs w:val="22"/>
        </w:rPr>
        <w:t>w sprawie fakturowania elektronicznego</w:t>
      </w:r>
    </w:p>
    <w:p w14:paraId="5F9B1289" w14:textId="77777777" w:rsidR="007D178B" w:rsidRPr="001E349D" w:rsidRDefault="007D178B" w:rsidP="007D178B">
      <w:pPr>
        <w:pStyle w:val="Bezodstpw"/>
        <w:rPr>
          <w:szCs w:val="22"/>
        </w:rPr>
      </w:pPr>
      <w:r w:rsidRPr="001E349D">
        <w:rPr>
          <w:b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D178B" w:rsidRPr="001E349D" w14:paraId="0F050FEA" w14:textId="77777777" w:rsidTr="006C5846">
        <w:tc>
          <w:tcPr>
            <w:tcW w:w="4531" w:type="dxa"/>
          </w:tcPr>
          <w:p w14:paraId="5B22F99E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Wystawca/Sprzedawca</w:t>
            </w:r>
          </w:p>
        </w:tc>
        <w:tc>
          <w:tcPr>
            <w:tcW w:w="4531" w:type="dxa"/>
          </w:tcPr>
          <w:p w14:paraId="67CF1928" w14:textId="77777777" w:rsidR="007D178B" w:rsidRPr="001E349D" w:rsidRDefault="007D178B" w:rsidP="006C5846">
            <w:pPr>
              <w:tabs>
                <w:tab w:val="left" w:pos="4111"/>
              </w:tabs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Odbiorca/Nabywca</w:t>
            </w:r>
          </w:p>
        </w:tc>
      </w:tr>
      <w:tr w:rsidR="007D178B" w:rsidRPr="001E349D" w14:paraId="7BDBD730" w14:textId="77777777" w:rsidTr="006C5846">
        <w:tc>
          <w:tcPr>
            <w:tcW w:w="4531" w:type="dxa"/>
          </w:tcPr>
          <w:p w14:paraId="50404B90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</w:p>
          <w:p w14:paraId="4D9FBF0F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</w:p>
          <w:p w14:paraId="047183EF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</w:p>
          <w:p w14:paraId="11DF275E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</w:p>
          <w:p w14:paraId="38F5F5D3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…………………………………………………..</w:t>
            </w:r>
          </w:p>
          <w:p w14:paraId="4EE46DBA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(pieczęć Wystawcy/Sprzedawcy)</w:t>
            </w:r>
          </w:p>
        </w:tc>
        <w:tc>
          <w:tcPr>
            <w:tcW w:w="4531" w:type="dxa"/>
          </w:tcPr>
          <w:p w14:paraId="2C525CC0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</w:p>
          <w:p w14:paraId="6EBD05F8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PGE BALTICA Sp. z o.o.</w:t>
            </w:r>
          </w:p>
          <w:p w14:paraId="649ADB3A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Ul. Mokotowska 49</w:t>
            </w:r>
          </w:p>
          <w:p w14:paraId="23D91BB6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00-542 Warszawa</w:t>
            </w:r>
          </w:p>
          <w:p w14:paraId="5B08CE36" w14:textId="77777777" w:rsidR="007D178B" w:rsidRPr="001E349D" w:rsidRDefault="007D178B" w:rsidP="006C5846">
            <w:pPr>
              <w:spacing w:line="240" w:lineRule="auto"/>
              <w:jc w:val="center"/>
              <w:rPr>
                <w:szCs w:val="22"/>
              </w:rPr>
            </w:pPr>
            <w:r w:rsidRPr="001E349D">
              <w:rPr>
                <w:szCs w:val="22"/>
              </w:rPr>
              <w:t>NIP: 7010437707</w:t>
            </w:r>
          </w:p>
        </w:tc>
      </w:tr>
    </w:tbl>
    <w:p w14:paraId="3BDB4A05" w14:textId="77777777" w:rsidR="007D178B" w:rsidRPr="001E349D" w:rsidRDefault="007D178B" w:rsidP="007D178B">
      <w:pPr>
        <w:spacing w:line="240" w:lineRule="auto"/>
        <w:rPr>
          <w:szCs w:val="22"/>
        </w:rPr>
      </w:pPr>
    </w:p>
    <w:p w14:paraId="66B365C6" w14:textId="77777777" w:rsidR="007D178B" w:rsidRPr="001E349D" w:rsidRDefault="007D178B" w:rsidP="007D178B">
      <w:pPr>
        <w:spacing w:after="0" w:line="240" w:lineRule="auto"/>
        <w:jc w:val="center"/>
        <w:rPr>
          <w:b/>
          <w:szCs w:val="22"/>
        </w:rPr>
      </w:pPr>
      <w:r w:rsidRPr="001E349D">
        <w:rPr>
          <w:b/>
          <w:szCs w:val="22"/>
        </w:rPr>
        <w:t>OŚWIADCZENIE – AKCEPTACJA</w:t>
      </w:r>
    </w:p>
    <w:p w14:paraId="0B545378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 xml:space="preserve">Na podstawie art. 106n ustawy z dnia 11 marca 2004 r. o podatku od towarów i usług oświadczamy, że jako Odbiorca/Nabywca wyrażamy zgodę na otrzymywanie faktur VAT, korekt faktur VAT oraz not księgowych i korygujących (dalej osobno lub razem nazywanych: „fakturami”) wystawianych </w:t>
      </w:r>
      <w:r w:rsidRPr="001E349D">
        <w:rPr>
          <w:szCs w:val="22"/>
        </w:rPr>
        <w:br/>
        <w:t>i przesyłanych w formie elektronicznej przez …………………………………………, począwszy od dnia 01.03.2022 r.</w:t>
      </w:r>
    </w:p>
    <w:p w14:paraId="3D12E3B5" w14:textId="77777777" w:rsidR="007D178B" w:rsidRPr="001E349D" w:rsidRDefault="007D178B" w:rsidP="007D178B">
      <w:pPr>
        <w:spacing w:before="120" w:after="120" w:line="240" w:lineRule="auto"/>
        <w:rPr>
          <w:color w:val="8496B0" w:themeColor="text2" w:themeTint="99"/>
          <w:szCs w:val="22"/>
        </w:rPr>
      </w:pPr>
      <w:r w:rsidRPr="001E349D">
        <w:rPr>
          <w:szCs w:val="22"/>
        </w:rPr>
        <w:t>Adres konta e-mail, gwarantującego autentyczność pochodzenia faktur, z którego Wystawca/Sprzedawca będzie wysyłał faktury VAT to</w:t>
      </w:r>
      <w:r w:rsidRPr="001E349D">
        <w:rPr>
          <w:color w:val="8496B0" w:themeColor="text2" w:themeTint="99"/>
          <w:szCs w:val="22"/>
        </w:rPr>
        <w:t>:</w:t>
      </w:r>
    </w:p>
    <w:p w14:paraId="18B66AAD" w14:textId="77777777" w:rsidR="007D178B" w:rsidRPr="001E349D" w:rsidRDefault="007D178B" w:rsidP="007D178B">
      <w:pPr>
        <w:spacing w:before="120" w:after="120" w:line="240" w:lineRule="auto"/>
        <w:rPr>
          <w:color w:val="8496B0" w:themeColor="text2" w:themeTint="99"/>
          <w:szCs w:val="22"/>
        </w:rPr>
      </w:pPr>
    </w:p>
    <w:p w14:paraId="2927331C" w14:textId="77777777" w:rsidR="007D178B" w:rsidRPr="007D178B" w:rsidRDefault="007D178B" w:rsidP="007D178B">
      <w:pPr>
        <w:pStyle w:val="Akapitzlist"/>
        <w:numPr>
          <w:ilvl w:val="0"/>
          <w:numId w:val="1"/>
        </w:numPr>
        <w:spacing w:before="120" w:after="120" w:line="240" w:lineRule="auto"/>
        <w:rPr>
          <w:color w:val="auto"/>
        </w:rPr>
      </w:pPr>
      <w:r w:rsidRPr="007D178B">
        <w:rPr>
          <w:color w:val="auto"/>
        </w:rPr>
        <w:t xml:space="preserve"> ……………………………………………………………………………………….</w:t>
      </w:r>
    </w:p>
    <w:p w14:paraId="5FE07EDB" w14:textId="77777777" w:rsidR="007D178B" w:rsidRPr="007D178B" w:rsidRDefault="007D178B" w:rsidP="007D178B">
      <w:pPr>
        <w:pStyle w:val="Akapitzlist"/>
        <w:numPr>
          <w:ilvl w:val="0"/>
          <w:numId w:val="1"/>
        </w:numPr>
        <w:spacing w:before="120" w:after="120" w:line="240" w:lineRule="auto"/>
        <w:rPr>
          <w:color w:val="auto"/>
        </w:rPr>
      </w:pPr>
      <w:r w:rsidRPr="007D178B">
        <w:rPr>
          <w:color w:val="auto"/>
        </w:rPr>
        <w:t>……………………………………………………………………………………….</w:t>
      </w:r>
    </w:p>
    <w:p w14:paraId="426F6E8D" w14:textId="77777777" w:rsidR="007D178B" w:rsidRPr="007D178B" w:rsidRDefault="007D178B" w:rsidP="007D178B">
      <w:pPr>
        <w:pStyle w:val="Akapitzlist"/>
        <w:numPr>
          <w:ilvl w:val="0"/>
          <w:numId w:val="1"/>
        </w:numPr>
        <w:spacing w:after="0" w:line="240" w:lineRule="auto"/>
        <w:rPr>
          <w:color w:val="auto"/>
        </w:rPr>
      </w:pPr>
      <w:r w:rsidRPr="007D178B">
        <w:rPr>
          <w:color w:val="auto"/>
        </w:rPr>
        <w:t>……………………………………………………………………………………….</w:t>
      </w:r>
    </w:p>
    <w:p w14:paraId="47F0ECA4" w14:textId="77777777" w:rsidR="007D178B" w:rsidRPr="001E349D" w:rsidRDefault="007D178B" w:rsidP="007D178B">
      <w:pPr>
        <w:spacing w:after="0" w:line="240" w:lineRule="auto"/>
        <w:rPr>
          <w:szCs w:val="22"/>
        </w:rPr>
      </w:pPr>
      <w:r w:rsidRPr="001E349D">
        <w:rPr>
          <w:szCs w:val="22"/>
        </w:rPr>
        <w:t>Adres konta e-mail Odbiorcy/Nabywcy, na które Wystawca będzie wysyłał faktury to:</w:t>
      </w:r>
    </w:p>
    <w:p w14:paraId="00B32C1E" w14:textId="77777777" w:rsidR="007D178B" w:rsidRPr="001E349D" w:rsidRDefault="007D178B" w:rsidP="007D178B">
      <w:pPr>
        <w:autoSpaceDE w:val="0"/>
        <w:autoSpaceDN w:val="0"/>
        <w:spacing w:after="120" w:line="240" w:lineRule="auto"/>
        <w:rPr>
          <w:rStyle w:val="Hipercze"/>
          <w:szCs w:val="22"/>
        </w:rPr>
      </w:pPr>
      <w:r w:rsidRPr="001E349D">
        <w:rPr>
          <w:rStyle w:val="Hipercze"/>
          <w:szCs w:val="22"/>
        </w:rPr>
        <w:t>efaktura.pge-baltica@archidoc.pl</w:t>
      </w:r>
    </w:p>
    <w:p w14:paraId="74B03AE2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14:paraId="27CFF4F4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>Faktury będą przesyłane przez Wystawcę/Sprzedawcę jako jeden załącznik nieprzekraczający rozmiaru 20 MB w formatach pliku PDF, JPEG, TIFF gwarantujących integralność treści faktury.</w:t>
      </w:r>
    </w:p>
    <w:p w14:paraId="6FF4F59A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 xml:space="preserve">Odbiorca/Nabywca oraz Wystawca/Sprzedawca zobowiązują się do przechowywania wysyłanych drogą elektroniczną faktur w sposób określony w art. 112a ustawy z dnia 11 marca 2004 r. o podatku od towarów i usług. </w:t>
      </w:r>
    </w:p>
    <w:p w14:paraId="237F014B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14:paraId="5A6166E5" w14:textId="77777777" w:rsidR="007D178B" w:rsidRPr="001E349D" w:rsidRDefault="007D178B" w:rsidP="007D178B">
      <w:pPr>
        <w:spacing w:before="120" w:after="120" w:line="240" w:lineRule="auto"/>
        <w:rPr>
          <w:szCs w:val="22"/>
        </w:rPr>
      </w:pPr>
      <w:r w:rsidRPr="001E349D">
        <w:rPr>
          <w:szCs w:val="22"/>
        </w:rPr>
        <w:t>Wycofanie akceptacji na wystawianie i przesyłanie faktur w formie elektronicznej następuje na podstawie oświadczenia Odbiorcy/Nabywcy złożonego w formie pisemnej lub w formie elektronicznej. Wystawca faktur traci prawo do przesyłania Odbiorcy/Nabywcy faktur w formie elektronicznej od dnia następującego po dniu, w którym otrzymał oświadczenie od Odbiorcy/Nabywcy o cofnięciu akceptacji.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3310"/>
        <w:gridCol w:w="669"/>
        <w:gridCol w:w="5133"/>
      </w:tblGrid>
      <w:tr w:rsidR="007D178B" w:rsidRPr="00627374" w14:paraId="288EE151" w14:textId="77777777" w:rsidTr="006C5846">
        <w:tc>
          <w:tcPr>
            <w:tcW w:w="2547" w:type="dxa"/>
          </w:tcPr>
          <w:p w14:paraId="65B5586C" w14:textId="77777777" w:rsidR="007D178B" w:rsidRPr="001E349D" w:rsidRDefault="007D178B" w:rsidP="006C5846">
            <w:pPr>
              <w:spacing w:line="240" w:lineRule="auto"/>
            </w:pPr>
          </w:p>
          <w:p w14:paraId="790E2363" w14:textId="77777777" w:rsidR="007D178B" w:rsidRPr="001E349D" w:rsidRDefault="007D178B" w:rsidP="006C5846">
            <w:pPr>
              <w:spacing w:line="240" w:lineRule="auto"/>
            </w:pPr>
          </w:p>
          <w:p w14:paraId="2E708C58" w14:textId="77777777" w:rsidR="007D178B" w:rsidRPr="001E349D" w:rsidRDefault="007D178B" w:rsidP="006C5846">
            <w:pPr>
              <w:spacing w:line="240" w:lineRule="auto"/>
              <w:jc w:val="center"/>
            </w:pPr>
          </w:p>
          <w:p w14:paraId="2EC4DDB8" w14:textId="77777777" w:rsidR="007D178B" w:rsidRPr="001E349D" w:rsidRDefault="007D178B" w:rsidP="006C5846">
            <w:pPr>
              <w:spacing w:line="240" w:lineRule="auto"/>
              <w:jc w:val="center"/>
            </w:pPr>
            <w:r w:rsidRPr="001E349D">
              <w:t>…………………………………………………….</w:t>
            </w:r>
          </w:p>
          <w:p w14:paraId="517A95D6" w14:textId="77777777" w:rsidR="007D178B" w:rsidRPr="001E349D" w:rsidRDefault="007D178B" w:rsidP="006C5846">
            <w:pPr>
              <w:spacing w:line="240" w:lineRule="auto"/>
              <w:jc w:val="center"/>
              <w:rPr>
                <w:i/>
              </w:rPr>
            </w:pPr>
            <w:r w:rsidRPr="001E349D">
              <w:rPr>
                <w:i/>
              </w:rPr>
              <w:t>(miejscowość, data)</w:t>
            </w:r>
          </w:p>
        </w:tc>
        <w:tc>
          <w:tcPr>
            <w:tcW w:w="1900" w:type="dxa"/>
          </w:tcPr>
          <w:p w14:paraId="66D32335" w14:textId="77777777" w:rsidR="007D178B" w:rsidRPr="001E349D" w:rsidRDefault="007D178B" w:rsidP="006C5846">
            <w:pPr>
              <w:spacing w:line="240" w:lineRule="auto"/>
            </w:pPr>
          </w:p>
        </w:tc>
        <w:tc>
          <w:tcPr>
            <w:tcW w:w="4615" w:type="dxa"/>
          </w:tcPr>
          <w:p w14:paraId="4CFA9ABE" w14:textId="77777777" w:rsidR="007D178B" w:rsidRPr="001E349D" w:rsidRDefault="007D178B" w:rsidP="006C5846">
            <w:pPr>
              <w:spacing w:line="240" w:lineRule="auto"/>
            </w:pPr>
          </w:p>
          <w:p w14:paraId="450F59D8" w14:textId="77777777" w:rsidR="007D178B" w:rsidRPr="001E349D" w:rsidRDefault="007D178B" w:rsidP="006C5846">
            <w:pPr>
              <w:spacing w:line="240" w:lineRule="auto"/>
              <w:jc w:val="center"/>
            </w:pPr>
          </w:p>
          <w:p w14:paraId="78F67FBE" w14:textId="77777777" w:rsidR="007D178B" w:rsidRPr="001E349D" w:rsidRDefault="007D178B" w:rsidP="006C5846">
            <w:pPr>
              <w:spacing w:line="240" w:lineRule="auto"/>
              <w:jc w:val="center"/>
            </w:pPr>
          </w:p>
          <w:p w14:paraId="238F98C8" w14:textId="77777777" w:rsidR="007D178B" w:rsidRPr="001E349D" w:rsidRDefault="007D178B" w:rsidP="006C5846">
            <w:pPr>
              <w:spacing w:line="240" w:lineRule="auto"/>
              <w:jc w:val="center"/>
            </w:pPr>
            <w:r w:rsidRPr="001E349D">
              <w:t>………………….…………………………………………………………………</w:t>
            </w:r>
          </w:p>
          <w:p w14:paraId="56E4F4C4" w14:textId="77777777" w:rsidR="007D178B" w:rsidRPr="00627374" w:rsidRDefault="007D178B" w:rsidP="006C5846">
            <w:pPr>
              <w:spacing w:line="240" w:lineRule="auto"/>
              <w:jc w:val="center"/>
              <w:rPr>
                <w:b/>
              </w:rPr>
            </w:pPr>
            <w:r w:rsidRPr="001E349D">
              <w:rPr>
                <w:i/>
              </w:rPr>
              <w:t>(podpisy Wynajmującego/Sprzedawcy)</w:t>
            </w:r>
          </w:p>
        </w:tc>
      </w:tr>
    </w:tbl>
    <w:p w14:paraId="6AD5F055" w14:textId="77777777" w:rsidR="00F9056E" w:rsidRDefault="00F9056E" w:rsidP="007D178B">
      <w:pPr>
        <w:ind w:left="0" w:firstLine="0"/>
      </w:pPr>
    </w:p>
    <w:sectPr w:rsidR="00F9056E" w:rsidSect="007D1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59" w:right="1362" w:bottom="1427" w:left="1416" w:header="706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B6CD" w14:textId="77777777" w:rsidR="00C13354" w:rsidRDefault="00C13354" w:rsidP="007D178B">
      <w:pPr>
        <w:spacing w:after="0" w:line="240" w:lineRule="auto"/>
      </w:pPr>
      <w:r>
        <w:separator/>
      </w:r>
    </w:p>
  </w:endnote>
  <w:endnote w:type="continuationSeparator" w:id="0">
    <w:p w14:paraId="106F149C" w14:textId="77777777" w:rsidR="00C13354" w:rsidRDefault="00C13354" w:rsidP="007D1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54D79" w14:textId="77777777" w:rsidR="00000000" w:rsidRDefault="00000000">
    <w:pPr>
      <w:spacing w:after="0" w:line="259" w:lineRule="auto"/>
      <w:ind w:left="0" w:right="51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</w:rPr>
      <w:t>15</w:t>
    </w:r>
    <w:r>
      <w:rPr>
        <w:b/>
      </w:rPr>
      <w:fldChar w:fldCharType="end"/>
    </w:r>
    <w:r>
      <w:t xml:space="preserve"> </w:t>
    </w:r>
  </w:p>
  <w:p w14:paraId="6539CC42" w14:textId="77777777" w:rsidR="00000000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9633" w14:textId="77777777" w:rsidR="00000000" w:rsidRDefault="00000000">
    <w:pPr>
      <w:spacing w:after="0" w:line="259" w:lineRule="auto"/>
      <w:ind w:left="0" w:right="51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</w:rPr>
      <w:t>15</w:t>
    </w:r>
    <w:r>
      <w:rPr>
        <w:b/>
      </w:rPr>
      <w:fldChar w:fldCharType="end"/>
    </w:r>
    <w:r>
      <w:t xml:space="preserve"> </w:t>
    </w:r>
  </w:p>
  <w:p w14:paraId="736CE5E3" w14:textId="77777777" w:rsidR="00000000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9A85" w14:textId="77777777" w:rsidR="00000000" w:rsidRDefault="00000000">
    <w:pPr>
      <w:spacing w:after="0" w:line="259" w:lineRule="auto"/>
      <w:ind w:left="0" w:right="51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b/>
      </w:rPr>
      <w:t>15</w:t>
    </w:r>
    <w:r>
      <w:rPr>
        <w:b/>
      </w:rPr>
      <w:fldChar w:fldCharType="end"/>
    </w:r>
    <w:r>
      <w:t xml:space="preserve"> </w:t>
    </w:r>
  </w:p>
  <w:p w14:paraId="573CD880" w14:textId="77777777" w:rsidR="00000000" w:rsidRDefault="00000000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8933" w14:textId="77777777" w:rsidR="00C13354" w:rsidRDefault="00C13354" w:rsidP="007D178B">
      <w:pPr>
        <w:spacing w:after="0" w:line="240" w:lineRule="auto"/>
      </w:pPr>
      <w:r>
        <w:separator/>
      </w:r>
    </w:p>
  </w:footnote>
  <w:footnote w:type="continuationSeparator" w:id="0">
    <w:p w14:paraId="08DEEE03" w14:textId="77777777" w:rsidR="00C13354" w:rsidRDefault="00C13354" w:rsidP="007D1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FA90" w14:textId="43716464" w:rsidR="00000000" w:rsidRDefault="007D178B">
    <w:pPr>
      <w:spacing w:after="0" w:line="259" w:lineRule="auto"/>
      <w:ind w:left="-5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0251CAD" wp14:editId="63FA136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289175" cy="350520"/>
              <wp:effectExtent l="0" t="0" r="0" b="11430"/>
              <wp:wrapNone/>
              <wp:docPr id="1455103916" name="Pole tekstowe 2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917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6F378" w14:textId="03A701B0" w:rsidR="007D178B" w:rsidRPr="007D178B" w:rsidRDefault="007D178B" w:rsidP="007D178B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D178B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51CA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PGE Baltica" style="position:absolute;left:0;text-align:left;margin-left:129.05pt;margin-top:0;width:180.25pt;height:27.6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16B6F378" w14:textId="03A701B0" w:rsidR="007D178B" w:rsidRPr="007D178B" w:rsidRDefault="007D178B" w:rsidP="007D178B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7D178B">
                      <w:rPr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drawing>
        <wp:anchor distT="0" distB="0" distL="114300" distR="114300" simplePos="0" relativeHeight="251659264" behindDoc="0" locked="0" layoutInCell="1" allowOverlap="0" wp14:anchorId="5D4319CC" wp14:editId="72418525">
          <wp:simplePos x="0" y="0"/>
          <wp:positionH relativeFrom="page">
            <wp:posOffset>896112</wp:posOffset>
          </wp:positionH>
          <wp:positionV relativeFrom="page">
            <wp:posOffset>448051</wp:posOffset>
          </wp:positionV>
          <wp:extent cx="1816608" cy="377952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6608" cy="377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D71A" w14:textId="7C4121AD" w:rsidR="00000000" w:rsidRDefault="007D178B">
    <w:pPr>
      <w:spacing w:after="0" w:line="259" w:lineRule="auto"/>
      <w:ind w:left="-5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9B5E82D" wp14:editId="352CAD1D">
              <wp:simplePos x="900332" y="450166"/>
              <wp:positionH relativeFrom="page">
                <wp:align>right</wp:align>
              </wp:positionH>
              <wp:positionV relativeFrom="page">
                <wp:align>top</wp:align>
              </wp:positionV>
              <wp:extent cx="2289175" cy="350520"/>
              <wp:effectExtent l="0" t="0" r="0" b="11430"/>
              <wp:wrapNone/>
              <wp:docPr id="1348057167" name="Pole tekstowe 3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917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4D528E" w14:textId="1464F492" w:rsidR="007D178B" w:rsidRPr="007D178B" w:rsidRDefault="007D178B" w:rsidP="007D178B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D178B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B5E82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 w PGE Baltica" style="position:absolute;left:0;text-align:left;margin-left:129.05pt;margin-top:0;width:180.25pt;height:27.6pt;z-index:2516643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3F4D528E" w14:textId="1464F492" w:rsidR="007D178B" w:rsidRPr="007D178B" w:rsidRDefault="007D178B" w:rsidP="007D178B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7D178B">
                      <w:rPr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drawing>
        <wp:anchor distT="0" distB="0" distL="114300" distR="114300" simplePos="0" relativeHeight="251660288" behindDoc="0" locked="0" layoutInCell="1" allowOverlap="0" wp14:anchorId="61A10001" wp14:editId="788A0EE3">
          <wp:simplePos x="0" y="0"/>
          <wp:positionH relativeFrom="margin">
            <wp:align>left</wp:align>
          </wp:positionH>
          <wp:positionV relativeFrom="page">
            <wp:posOffset>449273</wp:posOffset>
          </wp:positionV>
          <wp:extent cx="1469383" cy="295990"/>
          <wp:effectExtent l="0" t="0" r="0" b="8890"/>
          <wp:wrapSquare wrapText="bothSides"/>
          <wp:docPr id="941992937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9383" cy="29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601A1" w14:textId="0EBC17AF" w:rsidR="00000000" w:rsidRDefault="007D178B">
    <w:pPr>
      <w:spacing w:after="0" w:line="259" w:lineRule="auto"/>
      <w:ind w:left="-5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E5595B" wp14:editId="037EBCD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289175" cy="350520"/>
              <wp:effectExtent l="0" t="0" r="0" b="11430"/>
              <wp:wrapNone/>
              <wp:docPr id="933665465" name="Pole tekstowe 1" descr="Do użytku wewnętrznego w PGE Baltic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917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4844D3" w14:textId="53852AB1" w:rsidR="007D178B" w:rsidRPr="007D178B" w:rsidRDefault="007D178B" w:rsidP="007D178B">
                          <w:pPr>
                            <w:spacing w:after="0"/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D178B">
                            <w:rPr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PGE Baltica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E5595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 w PGE Baltica" style="position:absolute;left:0;text-align:left;margin-left:129.05pt;margin-top:0;width:180.25pt;height:27.6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344844D3" w14:textId="53852AB1" w:rsidR="007D178B" w:rsidRPr="007D178B" w:rsidRDefault="007D178B" w:rsidP="007D178B">
                    <w:pPr>
                      <w:spacing w:after="0"/>
                      <w:rPr>
                        <w:noProof/>
                        <w:color w:val="008000"/>
                        <w:sz w:val="20"/>
                        <w:szCs w:val="20"/>
                      </w:rPr>
                    </w:pPr>
                    <w:r w:rsidRPr="007D178B">
                      <w:rPr>
                        <w:noProof/>
                        <w:color w:val="008000"/>
                        <w:sz w:val="20"/>
                        <w:szCs w:val="20"/>
                      </w:rPr>
                      <w:t>Do użytku wewnętrznego w PGE Baltica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w:drawing>
        <wp:anchor distT="0" distB="0" distL="114300" distR="114300" simplePos="0" relativeHeight="251661312" behindDoc="0" locked="0" layoutInCell="1" allowOverlap="0" wp14:anchorId="2257041A" wp14:editId="7F451D67">
          <wp:simplePos x="0" y="0"/>
          <wp:positionH relativeFrom="page">
            <wp:posOffset>896112</wp:posOffset>
          </wp:positionH>
          <wp:positionV relativeFrom="page">
            <wp:posOffset>448051</wp:posOffset>
          </wp:positionV>
          <wp:extent cx="1816608" cy="377952"/>
          <wp:effectExtent l="0" t="0" r="0" b="0"/>
          <wp:wrapSquare wrapText="bothSides"/>
          <wp:docPr id="206988436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16608" cy="3779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E6700"/>
    <w:multiLevelType w:val="hybridMultilevel"/>
    <w:tmpl w:val="87D8F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439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78B"/>
    <w:rsid w:val="002D7CC1"/>
    <w:rsid w:val="007D178B"/>
    <w:rsid w:val="00B037EB"/>
    <w:rsid w:val="00C13354"/>
    <w:rsid w:val="00D36EE3"/>
    <w:rsid w:val="00F9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0246"/>
  <w15:chartTrackingRefBased/>
  <w15:docId w15:val="{347079A9-7BA0-4CCC-8B87-B04F83A5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78B"/>
    <w:pPr>
      <w:spacing w:after="2" w:line="248" w:lineRule="auto"/>
      <w:ind w:left="10" w:hanging="10"/>
      <w:jc w:val="both"/>
    </w:pPr>
    <w:rPr>
      <w:rFonts w:ascii="Calibri" w:eastAsia="Calibri" w:hAnsi="Calibri" w:cs="Calibri"/>
      <w:color w:val="00000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7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1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178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17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178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17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17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17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17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178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17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178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178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178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17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17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17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17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17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1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17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17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1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178B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,Akapit z listą BS,Preambuła,Normal,Akapit z listą3,Akapit z listą31,BulletC,Numerowanie,Wyliczanie,Obiekt,normalny tekst,test ciągły,Bullets,normalny,wypunktowanie,sw tekst,Podsis rysunku,lp1,List Paragraph2"/>
    <w:basedOn w:val="Normalny"/>
    <w:link w:val="AkapitzlistZnak"/>
    <w:uiPriority w:val="34"/>
    <w:qFormat/>
    <w:rsid w:val="007D17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178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178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178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178B"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uiPriority w:val="1"/>
    <w:qFormat/>
    <w:rsid w:val="007D178B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000000"/>
      <w:szCs w:val="24"/>
      <w:lang w:eastAsia="pl-PL"/>
    </w:rPr>
  </w:style>
  <w:style w:type="table" w:styleId="Tabela-Siatka">
    <w:name w:val="Table Grid"/>
    <w:basedOn w:val="Standardowy"/>
    <w:uiPriority w:val="39"/>
    <w:rsid w:val="007D178B"/>
    <w:pPr>
      <w:spacing w:after="0" w:line="240" w:lineRule="auto"/>
    </w:pPr>
    <w:rPr>
      <w:rFonts w:eastAsiaTheme="minorEastAsia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7D178B"/>
    <w:pPr>
      <w:spacing w:after="0" w:line="240" w:lineRule="auto"/>
    </w:pPr>
    <w:rPr>
      <w:kern w:val="0"/>
      <w14:ligatures w14:val="none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character" w:styleId="Hipercze">
    <w:name w:val="Hyperlink"/>
    <w:basedOn w:val="Domylnaczcionkaakapitu"/>
    <w:uiPriority w:val="99"/>
    <w:unhideWhenUsed/>
    <w:rsid w:val="007D178B"/>
    <w:rPr>
      <w:color w:val="0563C1" w:themeColor="hyperlink"/>
      <w:u w:val="single"/>
    </w:rPr>
  </w:style>
  <w:style w:type="character" w:customStyle="1" w:styleId="AkapitzlistZnak">
    <w:name w:val="Akapit z listą Znak"/>
    <w:aliases w:val="RR PGE Akapit z listą Znak,Styl 1 Znak,Akapit z listą BS Znak,Preambuła Znak,Normal Znak,Akapit z listą3 Znak,Akapit z listą31 Znak,BulletC Znak,Numerowanie Znak,Wyliczanie Znak,Obiekt Znak,normalny tekst Znak,test ciągły Znak"/>
    <w:basedOn w:val="Domylnaczcionkaakapitu"/>
    <w:link w:val="Akapitzlist"/>
    <w:uiPriority w:val="34"/>
    <w:qFormat/>
    <w:rsid w:val="007D1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2085</Characters>
  <Application>Microsoft Office Word</Application>
  <DocSecurity>0</DocSecurity>
  <Lines>17</Lines>
  <Paragraphs>4</Paragraphs>
  <ScaleCrop>false</ScaleCrop>
  <Company>PGE Systemy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Pienig Marta [PGE Baltica Sp. z o.o.]</dc:creator>
  <cp:keywords/>
  <dc:description/>
  <cp:lastModifiedBy>Pienig Marta [PGE Baltica Sp. z o.o.]</cp:lastModifiedBy>
  <cp:revision>1</cp:revision>
  <dcterms:created xsi:type="dcterms:W3CDTF">2025-11-19T20:19:00Z</dcterms:created>
  <dcterms:modified xsi:type="dcterms:W3CDTF">2025-11-19T20:20:00Z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37a69ab9,56bb1fac,5059b84f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Do użytku wewnętrznego w PGE Baltica</vt:lpwstr>
  </property>
  <property fmtid="{D5CDD505-2E9C-101B-9397-08002B2CF9AE}" pid="5" name="MSIP_Label_26b1c35f-78c7-4bc1-9502-8d72e31933ef_Enabled">
    <vt:lpwstr>true</vt:lpwstr>
  </property>
  <property fmtid="{D5CDD505-2E9C-101B-9397-08002B2CF9AE}" pid="6" name="MSIP_Label_26b1c35f-78c7-4bc1-9502-8d72e31933ef_SetDate">
    <vt:lpwstr>2025-11-19T20:20:25Z</vt:lpwstr>
  </property>
  <property fmtid="{D5CDD505-2E9C-101B-9397-08002B2CF9AE}" pid="7" name="MSIP_Label_26b1c35f-78c7-4bc1-9502-8d72e31933ef_Method">
    <vt:lpwstr>Privileged</vt:lpwstr>
  </property>
  <property fmtid="{D5CDD505-2E9C-101B-9397-08002B2CF9AE}" pid="8" name="MSIP_Label_26b1c35f-78c7-4bc1-9502-8d72e31933ef_Name">
    <vt:lpwstr>C015-Wewnetrzne-w-Spolce</vt:lpwstr>
  </property>
  <property fmtid="{D5CDD505-2E9C-101B-9397-08002B2CF9AE}" pid="9" name="MSIP_Label_26b1c35f-78c7-4bc1-9502-8d72e31933ef_SiteId">
    <vt:lpwstr>e9895a11-04dc-4848-aa12-7fca9faefb60</vt:lpwstr>
  </property>
  <property fmtid="{D5CDD505-2E9C-101B-9397-08002B2CF9AE}" pid="10" name="MSIP_Label_26b1c35f-78c7-4bc1-9502-8d72e31933ef_ActionId">
    <vt:lpwstr>29946633-2b08-4eda-8cef-8328c3349fc1</vt:lpwstr>
  </property>
  <property fmtid="{D5CDD505-2E9C-101B-9397-08002B2CF9AE}" pid="11" name="MSIP_Label_26b1c35f-78c7-4bc1-9502-8d72e31933ef_ContentBits">
    <vt:lpwstr>1</vt:lpwstr>
  </property>
</Properties>
</file>